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9A7F" w14:textId="67FABDBC" w:rsidR="00106E1F" w:rsidRPr="00106E1F" w:rsidRDefault="00106E1F" w:rsidP="00106E1F">
      <w:pPr>
        <w:jc w:val="center"/>
        <w:rPr>
          <w:b/>
          <w:bCs/>
        </w:rPr>
      </w:pPr>
      <w:r w:rsidRPr="00106E1F">
        <w:rPr>
          <w:b/>
          <w:bCs/>
        </w:rPr>
        <w:t>ΑΝΑΚΟΙΝΩΣΗ</w:t>
      </w:r>
    </w:p>
    <w:p w14:paraId="5874D326" w14:textId="77777777" w:rsidR="00106E1F" w:rsidRPr="00106E1F" w:rsidRDefault="00106E1F" w:rsidP="00106E1F">
      <w:pPr>
        <w:jc w:val="both"/>
        <w:rPr>
          <w:b/>
          <w:bCs/>
        </w:rPr>
      </w:pPr>
      <w:r w:rsidRPr="00106E1F">
        <w:rPr>
          <w:b/>
          <w:bCs/>
        </w:rPr>
        <w:t>Δημοσιοποίηση θέσεων κινητικότητας Α΄ κύκλου 2026 - Υποβολή αιτήσεων - 2η ΕΓΚΥΚΛΙΟΣ</w:t>
      </w:r>
    </w:p>
    <w:p w14:paraId="5F5FDE50" w14:textId="51F3FA48" w:rsidR="00106E1F" w:rsidRDefault="00106E1F" w:rsidP="00106E1F">
      <w:pPr>
        <w:jc w:val="both"/>
      </w:pPr>
      <w:r>
        <w:t>Σας γνωρίζουμε ότι με την αριθ. ΔΙΔΑΔ/Φ.49K/1604 /οικ. 5834/8-4-2026 εγκύκλιο (βλ. συνημμένα) εγκρίθηκαν για την ΔΔΕ Ημαθίας (2) δυο θέσεις για κάλυψη κενών οργανικών θέσεων με μετάταξη, στο πλαίσιο του Α΄ Κύκλου έτους 2026 του Ενιαίου Συστήματος Κινητικότητας (ΕΣΚ), όπως στον παρακάτω πίνακα.</w:t>
      </w:r>
    </w:p>
    <w:p w14:paraId="7820624F" w14:textId="1648E3F8" w:rsidR="00106E1F" w:rsidRPr="00BE6286" w:rsidRDefault="00106E1F" w:rsidP="00106E1F">
      <w:pPr>
        <w:jc w:val="both"/>
        <w:rPr>
          <w:b/>
          <w:bCs/>
        </w:rPr>
      </w:pPr>
      <w:r>
        <w:t xml:space="preserve">Κατόπιν των ανωτέρω, κάθε ενδιαφερόμενος υπάλληλος, που έχει δικαίωμα συμμετοχής σύμφωνα με τις διατάξεις του ν. 4440/2016, όπως ισχύει, και με την επιφύλαξη τυχόν ειδικότερων διατάξεων, δύναται να υποβάλει αίτηση για μετάταξη σε κενή οργανική θέση για προσωρινή κάλυψη αναγκών, εντός δέκα (10) ημερών από την δημοσιοποίηση των θέσεων και ειδικότερα </w:t>
      </w:r>
      <w:r w:rsidRPr="00BE6286">
        <w:rPr>
          <w:b/>
          <w:bCs/>
        </w:rPr>
        <w:t>από τις 9 έως και τις 19 Απριλίου 2026</w:t>
      </w:r>
    </w:p>
    <w:p w14:paraId="65775A8E" w14:textId="2EBE0D99" w:rsidR="004032D1" w:rsidRDefault="004032D1">
      <w:r w:rsidRPr="004032D1">
        <w:rPr>
          <w:noProof/>
        </w:rPr>
        <w:drawing>
          <wp:inline distT="0" distB="0" distL="0" distR="0" wp14:anchorId="31C7B9DB" wp14:editId="7E048C4D">
            <wp:extent cx="5391150" cy="10382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duotone>
                        <a:prstClr val="black"/>
                        <a:schemeClr val="tx2">
                          <a:tint val="45000"/>
                          <a:satMod val="400000"/>
                        </a:schemeClr>
                      </a:duotone>
                    </a:blip>
                    <a:stretch>
                      <a:fillRect/>
                    </a:stretch>
                  </pic:blipFill>
                  <pic:spPr>
                    <a:xfrm>
                      <a:off x="0" y="0"/>
                      <a:ext cx="5393435" cy="1038665"/>
                    </a:xfrm>
                    <a:prstGeom prst="rect">
                      <a:avLst/>
                    </a:prstGeom>
                  </pic:spPr>
                </pic:pic>
              </a:graphicData>
            </a:graphic>
          </wp:inline>
        </w:drawing>
      </w:r>
    </w:p>
    <w:p w14:paraId="4C1C6D2A" w14:textId="0567FF41" w:rsidR="004032D1" w:rsidRDefault="004032D1">
      <w:r w:rsidRPr="004032D1">
        <w:rPr>
          <w:noProof/>
        </w:rPr>
        <w:drawing>
          <wp:inline distT="0" distB="0" distL="0" distR="0" wp14:anchorId="01B81D02" wp14:editId="375589FF">
            <wp:extent cx="5419725" cy="1133407"/>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duotone>
                        <a:prstClr val="black"/>
                        <a:schemeClr val="tx2">
                          <a:tint val="45000"/>
                          <a:satMod val="400000"/>
                        </a:schemeClr>
                      </a:duotone>
                    </a:blip>
                    <a:stretch>
                      <a:fillRect/>
                    </a:stretch>
                  </pic:blipFill>
                  <pic:spPr>
                    <a:xfrm>
                      <a:off x="0" y="0"/>
                      <a:ext cx="5447928" cy="1139305"/>
                    </a:xfrm>
                    <a:prstGeom prst="rect">
                      <a:avLst/>
                    </a:prstGeom>
                  </pic:spPr>
                </pic:pic>
              </a:graphicData>
            </a:graphic>
          </wp:inline>
        </w:drawing>
      </w:r>
    </w:p>
    <w:sectPr w:rsidR="004032D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D1"/>
    <w:rsid w:val="00106E1F"/>
    <w:rsid w:val="00134A58"/>
    <w:rsid w:val="004032D1"/>
    <w:rsid w:val="00642B1B"/>
    <w:rsid w:val="00BE6286"/>
    <w:rsid w:val="00F220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46FF"/>
  <w15:chartTrackingRefBased/>
  <w15:docId w15:val="{6816DB43-73ED-4802-B2C9-DA5F3039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122</Words>
  <Characters>661</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2026-04-08T18:33:00Z</dcterms:created>
  <dcterms:modified xsi:type="dcterms:W3CDTF">2026-04-08T19:27:00Z</dcterms:modified>
</cp:coreProperties>
</file>